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/>
    <w:p>
      <w:pPr>
        <w:spacing w:after="40"/>
      </w:pPr>
      <w:r>
        <w:rPr>
          <w:b/>
          <w:color w:val="0B1A33"/>
          <w:sz w:val="48"/>
        </w:rPr>
        <w:t xml:space="preserve">Business Improvement Brief</w:t>
      </w:r>
    </w:p>
    <w:p>
      <w:pPr>
        <w:spacing w:after="80"/>
      </w:pPr>
      <w:r>
        <w:rPr>
          <w:color w:val="005BBB"/>
          <w:sz w:val="28"/>
        </w:rPr>
        <w:t xml:space="preserve">Decide what should change and how to test it</w:t>
      </w:r>
    </w:p>
    <w:p>
      <w:pPr>
        <w:spacing w:after="120"/>
      </w:pPr>
      <w:r>
        <w:rPr>
          <w:b/>
          <w:color w:val="0B1A33"/>
        </w:rPr>
        <w:t xml:space="preserve">What is preventing this part of the business from performing better, and what should change?</w:t>
      </w:r>
    </w:p>
    <w:p>
      <w:pPr>
        <w:spacing w:after="120"/>
      </w:pPr>
      <w:r>
        <w:rPr>
          <w:color w:val="0B1A33"/>
        </w:rPr>
        <w:t xml:space="preserve">Use it for one part of the business at a time, such as a single process or team. Work through the six sections in order, noting where the evidence runs out. A blank field is a question still to answer, and on its own says nothing about whether a problem exists.</w:t>
      </w:r>
    </w:p>
    <w:p>
      <w:pPr>
        <w:keepNext/>
        <w:spacing w:before="240" w:after="80"/>
      </w:pPr>
      <w:r>
        <w:rPr>
          <w:b/>
          <w:color w:val="005BBB"/>
          <w:sz w:val="26"/>
        </w:rPr>
        <w:t xml:space="preserve">1. Name the problem and who owns it</w:t>
      </w:r>
    </w:p>
    <w:p>
      <w:pPr>
        <w:keepNext/>
        <w:spacing w:after="120"/>
      </w:pPr>
      <w:r>
        <w:rPr>
          <w:color w:val="5A6A86"/>
          <w:sz w:val="20"/>
        </w:rPr>
        <w:t xml:space="preserve">Describe the problem in plain words before naming any solution.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Part of the business or process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Accountable owner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is preventing it from performing better?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starts the work, and what counts as a finished, accepted result?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Typical volume and measurement period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r>
              <w:rPr>
                <w:color w:val="0B1A33"/>
                <w:sz w:val="20"/>
              </w:rPr>
              <w:t xml:space="preserve">What commercial outcome are you seeking, and by when?</w:t>
            </w:r>
          </w:p>
        </w:tc>
        <w:tc>
          <w:tcPr>
            <w:tcW w:w="5839" w:type="dxa"/>
          </w:tcPr>
          <w:p/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b/>
          <w:color w:val="005BBB"/>
          <w:sz w:val="26"/>
        </w:rPr>
        <w:t xml:space="preserve">2. Establish the starting point</w:t>
      </w:r>
    </w:p>
    <w:p>
      <w:pPr>
        <w:keepNext/>
        <w:spacing w:after="120"/>
      </w:pPr>
      <w:r>
        <w:rPr>
          <w:color w:val="5A6A86"/>
          <w:sz w:val="20"/>
        </w:rPr>
        <w:t xml:space="preserve">Map the work as it runs today, including checking, corrections and hand-offs. For each figure, record its source and whether it was measured or estimated.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shd w:val="clear" w:color="auto" w:fill="E8F0FB"/>
          </w:tcPr>
          <w:p>
            <w:pPr>
              <w:keepNext/>
            </w:pPr>
            <w:r>
              <w:rPr>
                <w:b/>
                <w:sz w:val="19"/>
              </w:rPr>
              <w:t xml:space="preserve">Part of the work</w:t>
            </w:r>
          </w:p>
        </w:tc>
        <w:tc>
          <w:tcPr>
            <w:tcW w:w="2409" w:type="dxa"/>
            <w:shd w:val="clear" w:color="auto" w:fill="E8F0FB"/>
          </w:tcPr>
          <w:p>
            <w:pPr>
              <w:keepNext/>
            </w:pPr>
            <w:r>
              <w:rPr>
                <w:b/>
                <w:sz w:val="19"/>
              </w:rPr>
              <w:t xml:space="preserve">Human effort per case</w:t>
            </w:r>
          </w:p>
        </w:tc>
        <w:tc>
          <w:tcPr>
            <w:tcW w:w="2409" w:type="dxa"/>
            <w:shd w:val="clear" w:color="auto" w:fill="E8F0FB"/>
          </w:tcPr>
          <w:p>
            <w:pPr>
              <w:keepNext/>
            </w:pPr>
            <w:r>
              <w:rPr>
                <w:b/>
                <w:sz w:val="19"/>
              </w:rPr>
              <w:t xml:space="preserve">Waiting or elapsed time</w:t>
            </w:r>
          </w:p>
        </w:tc>
        <w:tc>
          <w:tcPr>
            <w:tcW w:w="2409" w:type="dxa"/>
            <w:shd w:val="clear" w:color="auto" w:fill="E8F0FB"/>
          </w:tcPr>
          <w:p>
            <w:pPr>
              <w:keepNext/>
            </w:pPr>
            <w:r>
              <w:rPr>
                <w:b/>
                <w:sz w:val="19"/>
              </w:rPr>
              <w:t xml:space="preserve">Evidence/source</w:t>
            </w:r>
          </w:p>
        </w:tc>
      </w:tr>
      <w:tr>
        <w:trPr>
          <w:cantSplit/>
          <w:trHeight w:val="680"/>
        </w:trPr>
        <w:tc>
          <w:tcPr>
            <w:tcW w:w="2409" w:type="dxa"/>
          </w:tcPr>
          <w:p>
            <w:pPr>
              <w:keepNext/>
            </w:pPr>
            <w:r>
              <w:rPr>
                <w:sz w:val="19"/>
              </w:rPr>
              <w:t xml:space="preserve">Preparation and finding information</w:t>
            </w: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</w:tr>
      <w:tr>
        <w:trPr>
          <w:cantSplit/>
          <w:trHeight w:val="680"/>
        </w:trPr>
        <w:tc>
          <w:tcPr>
            <w:tcW w:w="2409" w:type="dxa"/>
          </w:tcPr>
          <w:p>
            <w:pPr>
              <w:keepNext/>
            </w:pPr>
            <w:r>
              <w:rPr>
                <w:sz w:val="19"/>
              </w:rPr>
              <w:t xml:space="preserve">Producing the initial result</w:t>
            </w: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</w:tr>
      <w:tr>
        <w:trPr>
          <w:cantSplit/>
          <w:trHeight w:val="680"/>
        </w:trPr>
        <w:tc>
          <w:tcPr>
            <w:tcW w:w="2409" w:type="dxa"/>
          </w:tcPr>
          <w:p>
            <w:pPr>
              <w:keepNext/>
            </w:pPr>
            <w:r>
              <w:rPr>
                <w:sz w:val="19"/>
              </w:rPr>
              <w:t xml:space="preserve">Checking and approval</w:t>
            </w: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</w:tr>
      <w:tr>
        <w:trPr>
          <w:cantSplit/>
          <w:trHeight w:val="680"/>
        </w:trPr>
        <w:tc>
          <w:tcPr>
            <w:tcW w:w="2409" w:type="dxa"/>
          </w:tcPr>
          <w:p>
            <w:pPr>
              <w:keepNext/>
            </w:pPr>
            <w:r>
              <w:rPr>
                <w:sz w:val="19"/>
              </w:rPr>
              <w:t xml:space="preserve">Corrections and exceptions</w:t>
            </w: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  <w:tc>
          <w:tcPr>
            <w:tcW w:w="2409" w:type="dxa"/>
          </w:tcPr>
          <w:p>
            <w:pPr>
              <w:keepNext/>
            </w:pPr>
          </w:p>
        </w:tc>
      </w:tr>
      <w:tr>
        <w:trPr>
          <w:cantSplit/>
          <w:trHeight w:val="680"/>
        </w:trPr>
        <w:tc>
          <w:tcPr>
            <w:tcW w:w="2409" w:type="dxa"/>
          </w:tcPr>
          <w:p>
            <w:r>
              <w:rPr>
                <w:sz w:val="19"/>
              </w:rPr>
              <w:t xml:space="preserve">Hand-offs and administration</w:t>
            </w:r>
          </w:p>
        </w:tc>
        <w:tc>
          <w:tcPr>
            <w:tcW w:w="2409" w:type="dxa"/>
          </w:tcPr>
          <w:p/>
        </w:tc>
        <w:tc>
          <w:tcPr>
            <w:tcW w:w="2409" w:type="dxa"/>
          </w:tcPr>
          <w:p/>
        </w:tc>
        <w:tc>
          <w:tcPr>
            <w:tcW w:w="2409" w:type="dxa"/>
          </w:tcPr>
          <w:p/>
        </w:tc>
      </w:tr>
    </w:tbl>
    <w:p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Which systems and spreadsheets does the work rely on, and where does its data come from?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How complete and accurate is that data, and who keeps it up to date?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Cost: what does the work cost today, in staff time and tools?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Delay: where does the work wait, and who is kept waiting?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Quality: how is a good result judged, and how often is it missed?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Risk: which errors or failures matter most, and what do they lead to?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r>
              <w:rPr>
                <w:color w:val="0B1A33"/>
                <w:sz w:val="20"/>
              </w:rPr>
              <w:t xml:space="preserve">Customer impact: what do customers notice, and how do you know?</w:t>
            </w:r>
          </w:p>
        </w:tc>
        <w:tc>
          <w:tcPr>
            <w:tcW w:w="5839" w:type="dxa"/>
          </w:tcPr>
          <w:p/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b/>
          <w:color w:val="005BBB"/>
          <w:sz w:val="26"/>
        </w:rPr>
        <w:t xml:space="preserve">3. Specify a change worth testing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would change in the process?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Where could automation, AI or modernised systems help, and with which tasks?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must a person judge, approve or own?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should happen when the system is uncertain or fails?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Which roles, teams or responsibilities would change, and who needs to learn a new way of working?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data, permissions or integration would the change need, and are they ready?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r>
              <w:rPr>
                <w:color w:val="0B1A33"/>
                <w:sz w:val="20"/>
              </w:rPr>
              <w:t xml:space="preserve">Which options have you compared: improve existing tools, buy, build, change the process or stop?</w:t>
            </w:r>
          </w:p>
        </w:tc>
        <w:tc>
          <w:tcPr>
            <w:tcW w:w="5839" w:type="dxa"/>
          </w:tcPr>
          <w:p/>
        </w:tc>
      </w:tr>
    </w:tbl>
    <w:p>
      <w:pPr>
        <w:spacing w:after="40"/>
      </w:pPr>
    </w:p>
    <w:p>
      <w:pPr>
        <w:spacing w:after="120"/>
      </w:pPr>
      <w:r>
        <w:rPr>
          <w:i/>
          <w:color w:val="5A6A86"/>
          <w:sz w:val="20"/>
        </w:rPr>
        <w:t xml:space="preserve">Start with the simplest change that could work. Redesigning the process or making better use of a tool you already pay for may be enough, and AI is not always the answer.</w:t>
      </w:r>
    </w:p>
    <w:p>
      <w:pPr>
        <w:keepNext/>
        <w:spacing w:before="240" w:after="80"/>
      </w:pPr>
      <w:r>
        <w:rPr>
          <w:b/>
          <w:color w:val="005BBB"/>
          <w:sz w:val="26"/>
        </w:rPr>
        <w:t xml:space="preserve">4. Define a fair test</w:t>
      </w:r>
    </w:p>
    <w:p>
      <w:pPr>
        <w:keepNext/>
        <w:spacing w:after="120"/>
      </w:pPr>
      <w:r>
        <w:rPr>
          <w:color w:val="5A6A86"/>
          <w:sz w:val="20"/>
        </w:rPr>
        <w:t xml:space="preserve">Test on comparable work, and measure the baseline and the trial in the same way.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Comparable tasks or cases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Baseline observation period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Trial observation period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Quality and acceptance criteria agreed before the test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Who reviews the output?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Setup and training effort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Recurring human effort and operating cost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r>
              <w:rPr>
                <w:color w:val="0B1A33"/>
                <w:sz w:val="20"/>
              </w:rPr>
              <w:t xml:space="preserve">What evidence would make us continue, change course or stop?</w:t>
            </w:r>
          </w:p>
        </w:tc>
        <w:tc>
          <w:tcPr>
            <w:tcW w:w="5839" w:type="dxa"/>
          </w:tcPr>
          <w:p/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b/>
          <w:color w:val="005BBB"/>
          <w:sz w:val="26"/>
        </w:rPr>
        <w:t xml:space="preserve">5. Connect improvement to a business result</w:t>
      </w:r>
    </w:p>
    <w:p>
      <w:pPr>
        <w:keepNext/>
        <w:spacing w:after="120"/>
      </w:pPr>
      <w:r>
        <w:rPr>
          <w:color w:val="5A6A86"/>
          <w:sz w:val="20"/>
        </w:rPr>
        <w:t xml:space="preserve">A reduction in effort releases capacity. It becomes cash, revenue or profit only when a cost is removed or the time goes into work that earns money.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Where would released capacity go?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specific cost could genuinely be avoided?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What additional work is there demand to deliver?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Could the benefit instead be faster turnaround, better quality, lower risk or a lighter workload?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r>
              <w:rPr>
                <w:color w:val="0B1A33"/>
                <w:sz w:val="20"/>
              </w:rPr>
              <w:t xml:space="preserve">Which benefit can be measured without counting the same improvement twice?</w:t>
            </w:r>
          </w:p>
        </w:tc>
        <w:tc>
          <w:tcPr>
            <w:tcW w:w="5839" w:type="dxa"/>
          </w:tcPr>
          <w:p/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b/>
          <w:color w:val="005BBB"/>
          <w:sz w:val="26"/>
        </w:rPr>
        <w:t xml:space="preserve">6. Make the next decision</w:t>
      </w:r>
    </w:p>
    <w:p>
      <w:pPr>
        <w:keepNext/>
        <w:spacing w:after="120"/>
      </w:pPr>
      <w:r>
        <w:rPr>
          <w:b/>
          <w:color w:val="0B1A33"/>
        </w:rPr>
        <w:t xml:space="preserve">Decision: investigate further / run a bounded test / improve existing tools / buy / build / change the process / stop.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Owner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Next action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pPr>
              <w:keepNext/>
            </w:pPr>
            <w:r>
              <w:rPr>
                <w:color w:val="0B1A33"/>
                <w:sz w:val="20"/>
              </w:rPr>
              <w:t xml:space="preserve">Date</w:t>
            </w:r>
          </w:p>
        </w:tc>
        <w:tc>
          <w:tcPr>
            <w:tcW w:w="5839" w:type="dxa"/>
          </w:tcPr>
          <w:p>
            <w:pPr>
              <w:keepNext/>
            </w:pPr>
          </w:p>
        </w:tc>
      </w:tr>
      <w:tr>
        <w:trPr>
          <w:cantSplit/>
          <w:trHeight w:val="737"/>
          <w:jc w:val="center"/>
        </w:trPr>
        <w:tc>
          <w:tcPr>
            <w:tcW w:w="3515" w:type="dxa"/>
            <w:shd w:val="clear" w:color="auto" w:fill="F4F5F7"/>
          </w:tcPr>
          <w:p>
            <w:r>
              <w:rPr>
                <w:color w:val="0B1A33"/>
                <w:sz w:val="20"/>
              </w:rPr>
              <w:t xml:space="preserve">Evidence still missing</w:t>
            </w:r>
          </w:p>
        </w:tc>
        <w:tc>
          <w:tcPr>
            <w:tcW w:w="5839" w:type="dxa"/>
          </w:tcPr>
          <w:p/>
        </w:tc>
      </w:tr>
    </w:tbl>
    <w:p>
      <w:pPr>
        <w:spacing w:after="40"/>
      </w:pPr>
    </w:p>
    <w:p/>
    <w:p>
      <w:pPr>
        <w:spacing w:after="120"/>
      </w:pPr>
      <w:r>
        <w:rPr>
          <w:color w:val="5A6A86"/>
          <w:sz w:val="19"/>
        </w:rPr>
        <w:t xml:space="preserve">TechGuidr gives independent advice on what to change, delivers the change and can run managed improvement once it is live. Separately from this free brief, the AI Brief session is a paid, fixed-price session in which we work through it with you on one recurring piece of work. Service details and current prices: www.techguidr.com.</w:t>
      </w:r>
    </w:p>
    <w:p>
      <w:pPr>
        <w:spacing w:after="160"/>
      </w:pPr>
      <w:r>
        <w:rPr>
          <w:b/>
          <w:color w:val="0B1A33"/>
          <w:sz w:val="22"/>
        </w:rPr>
        <w:t xml:space="preserve">Built for tomorrow. </w:t>
      </w:r>
      <w:r>
        <w:rPr>
          <w:b/>
          <w:color w:val="005BBB"/>
          <w:sz w:val="22"/>
        </w:rPr>
        <w:t>Delivering today.</w:t>
      </w:r>
    </w:p>
    <w:p>
      <w:pPr>
        <w:spacing w:after="120"/>
      </w:pPr>
      <w:r>
        <w:rPr>
          <w:i/>
          <w:color w:val="5A6A86"/>
          <w:sz w:val="19"/>
        </w:rPr>
        <w:t xml:space="preserve">This brief is general working guidance. It does not predict savings and is not a client case study. Do not put confidential client or personal data into an AI tool your organisation has not approved.</w:t>
      </w:r>
    </w:p>
    <w:sectPr>
      <w:headerReference w:type="default" r:id="rId8"/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874E5" w14:textId="77777777" w:rsidR="001B6517" w:rsidRDefault="001B6517" w:rsidP="00A53490">
      <w:pPr>
        <w:spacing w:after="0" w:line="240" w:lineRule="auto"/>
      </w:pPr>
      <w:r>
        <w:separator/>
      </w:r>
    </w:p>
  </w:endnote>
  <w:endnote w:type="continuationSeparator" w:id="0">
    <w:p w14:paraId="1F74AA21" w14:textId="77777777" w:rsidR="001B6517" w:rsidRDefault="001B6517" w:rsidP="00A5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93E01" w14:textId="4489167C" w:rsidR="00A53490" w:rsidRPr="00A53490" w:rsidRDefault="00A53490" w:rsidP="00A53490">
    <w:pPr>
      <w:pStyle w:val="Footer"/>
    </w:pPr>
    <w:proofErr w:type="spellStart"/>
    <w:r>
      <w:rPr>
        <w:color w:val="5A6A86"/>
        <w:sz w:val="18"/>
      </w:rPr>
      <w:t>TechGuidr</w:t>
    </w:r>
    <w:proofErr w:type="spellEnd"/>
    <w:r>
      <w:rPr>
        <w:color w:val="5A6A86"/>
        <w:sz w:val="18"/>
      </w:rPr>
      <w:t xml:space="preserve"> | Working template | Version 2.0 |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2980E5" w14:textId="77777777" w:rsidR="001B6517" w:rsidRDefault="001B6517" w:rsidP="00A53490">
      <w:pPr>
        <w:spacing w:after="0" w:line="240" w:lineRule="auto"/>
      </w:pPr>
      <w:r>
        <w:separator/>
      </w:r>
    </w:p>
  </w:footnote>
  <w:footnote w:type="continuationSeparator" w:id="0">
    <w:p w14:paraId="241764FD" w14:textId="77777777" w:rsidR="001B6517" w:rsidRDefault="001B6517" w:rsidP="00A5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CF23C" w14:textId="73750982" w:rsidR="00A53490" w:rsidRDefault="00A53490" w:rsidP="00A53490">
    <w:pPr>
      <w:pStyle w:val="Header"/>
      <w:jc w:val="right"/>
    </w:pPr>
    <w:r>
      <w:rPr>
        <w:noProof/>
      </w:rPr>
      <w:drawing>
        <wp:inline distT="0" distB="0" distL="0" distR="0" wp14:anchorId="6BFAAF45" wp14:editId="0B22CB41">
          <wp:extent cx="1512000" cy="309960"/>
          <wp:effectExtent l="0" t="0" r="0" b="0"/>
          <wp:docPr id="1695933448" name="Picture 1695933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chguid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30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621922">
    <w:abstractNumId w:val="8"/>
  </w:num>
  <w:num w:numId="2" w16cid:durableId="425545138">
    <w:abstractNumId w:val="6"/>
  </w:num>
  <w:num w:numId="3" w16cid:durableId="1774134315">
    <w:abstractNumId w:val="5"/>
  </w:num>
  <w:num w:numId="4" w16cid:durableId="1314525213">
    <w:abstractNumId w:val="4"/>
  </w:num>
  <w:num w:numId="5" w16cid:durableId="567303797">
    <w:abstractNumId w:val="7"/>
  </w:num>
  <w:num w:numId="6" w16cid:durableId="170486790">
    <w:abstractNumId w:val="3"/>
  </w:num>
  <w:num w:numId="7" w16cid:durableId="1417937740">
    <w:abstractNumId w:val="2"/>
  </w:num>
  <w:num w:numId="8" w16cid:durableId="68582077">
    <w:abstractNumId w:val="1"/>
  </w:num>
  <w:num w:numId="9" w16cid:durableId="12204823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517"/>
    <w:rsid w:val="0029639D"/>
    <w:rsid w:val="00326F90"/>
    <w:rsid w:val="003F6F49"/>
    <w:rsid w:val="006A366D"/>
    <w:rsid w:val="00904A24"/>
    <w:rsid w:val="00A53490"/>
    <w:rsid w:val="00AA1D8D"/>
    <w:rsid w:val="00B47730"/>
    <w:rsid w:val="00CB0664"/>
    <w:rsid w:val="00EF30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6379AA"/>
  <w14:defaultImageDpi w14:val="300"/>
  <w15:docId w15:val="{E7C441D4-9815-5B48-B95A-971C6D8F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429</Words>
  <Characters>2280</Characters>
  <Application>Microsoft Office Word</Application>
  <DocSecurity>0</DocSecurity>
  <Lines>134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TechGuidr Business Improvement Brief</dc:title>
  <dc:subject/>
  <dc:creator>TechGuidr</dc:creator>
  <cp:keywords/>
  <dc:description/>
  <cp:lastModifiedBy>Dan Warrener</cp:lastModifiedBy>
  <cp:revision>3</cp:revision>
  <dcterms:created xsi:type="dcterms:W3CDTF">2013-12-23T23:15:00Z</dcterms:created>
  <dcterms:modified xsi:type="dcterms:W3CDTF">2026-10-16T09:00:00Z</dcterms:modified>
  <cp:category/>
</cp:coreProperties>
</file>